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FBC4B" w14:textId="3B72952B" w:rsidR="00CF6B46" w:rsidRPr="00656603" w:rsidRDefault="00906183" w:rsidP="00D83391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56603">
        <w:rPr>
          <w:rFonts w:asciiTheme="minorHAnsi" w:hAnsiTheme="minorHAnsi" w:cstheme="minorHAnsi"/>
          <w:b/>
          <w:color w:val="auto"/>
          <w:sz w:val="22"/>
          <w:szCs w:val="22"/>
        </w:rPr>
        <w:t>K</w:t>
      </w:r>
      <w:bookmarkStart w:id="0" w:name="_GoBack"/>
      <w:bookmarkEnd w:id="0"/>
      <w:r w:rsidRPr="00656603">
        <w:rPr>
          <w:rFonts w:asciiTheme="minorHAnsi" w:hAnsiTheme="minorHAnsi" w:cstheme="minorHAnsi"/>
          <w:b/>
          <w:color w:val="auto"/>
          <w:sz w:val="22"/>
          <w:szCs w:val="22"/>
        </w:rPr>
        <w:t>LIENTŲ APTARNAVIMO STANDARTAS</w:t>
      </w:r>
      <w:r w:rsidR="003F64C1" w:rsidRPr="0065660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PARTNERIAMS</w:t>
      </w:r>
    </w:p>
    <w:p w14:paraId="00DDAA53" w14:textId="77777777" w:rsidR="00D83391" w:rsidRPr="00656603" w:rsidRDefault="00D83391" w:rsidP="00D83391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38752AD" w14:textId="39592F12" w:rsidR="00CF6B46" w:rsidRPr="00656603" w:rsidRDefault="00D83391" w:rsidP="00473B3D">
      <w:pPr>
        <w:pStyle w:val="Bodytext1"/>
        <w:numPr>
          <w:ilvl w:val="0"/>
          <w:numId w:val="8"/>
        </w:numPr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6603">
        <w:rPr>
          <w:rFonts w:asciiTheme="minorHAnsi" w:hAnsiTheme="minorHAnsi" w:cstheme="minorHAnsi"/>
          <w:b/>
          <w:sz w:val="22"/>
          <w:szCs w:val="22"/>
        </w:rPr>
        <w:t>KLIENTŲ APTARNAVIMO STANDARTAS</w:t>
      </w:r>
      <w:r w:rsidR="003F64C1" w:rsidRPr="00656603">
        <w:rPr>
          <w:rFonts w:asciiTheme="minorHAnsi" w:hAnsiTheme="minorHAnsi" w:cstheme="minorHAnsi"/>
          <w:b/>
          <w:sz w:val="22"/>
          <w:szCs w:val="22"/>
        </w:rPr>
        <w:t xml:space="preserve"> PARTNERIAMS</w:t>
      </w:r>
      <w:r w:rsidRPr="0065660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4286" w:rsidRPr="00656603">
        <w:rPr>
          <w:rFonts w:asciiTheme="minorHAnsi" w:hAnsiTheme="minorHAnsi" w:cstheme="minorHAnsi"/>
          <w:b/>
          <w:sz w:val="22"/>
          <w:szCs w:val="22"/>
        </w:rPr>
        <w:t xml:space="preserve"> (Standartas) </w:t>
      </w:r>
      <w:r w:rsidR="00A34EB2" w:rsidRPr="00656603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A34EB2" w:rsidRPr="00656603">
        <w:rPr>
          <w:rFonts w:asciiTheme="minorHAnsi" w:hAnsiTheme="minorHAnsi" w:cstheme="minorHAnsi"/>
          <w:bCs/>
          <w:sz w:val="22"/>
          <w:szCs w:val="22"/>
        </w:rPr>
        <w:t>tai susitarimų ir taisyklių rinkinys</w:t>
      </w:r>
      <w:r w:rsidR="00E02CD0" w:rsidRPr="00656603">
        <w:rPr>
          <w:rFonts w:asciiTheme="minorHAnsi" w:hAnsiTheme="minorHAnsi" w:cstheme="minorHAnsi"/>
          <w:bCs/>
          <w:sz w:val="22"/>
          <w:szCs w:val="22"/>
        </w:rPr>
        <w:t>, kuriuo vadovaujantis Bendrovės partneriai aptarnauja Bendrovės kli</w:t>
      </w:r>
      <w:r w:rsidR="00B33FF4" w:rsidRPr="00656603">
        <w:rPr>
          <w:rFonts w:asciiTheme="minorHAnsi" w:hAnsiTheme="minorHAnsi" w:cstheme="minorHAnsi"/>
          <w:bCs/>
          <w:sz w:val="22"/>
          <w:szCs w:val="22"/>
        </w:rPr>
        <w:t>e</w:t>
      </w:r>
      <w:r w:rsidR="00E02CD0" w:rsidRPr="00656603">
        <w:rPr>
          <w:rFonts w:asciiTheme="minorHAnsi" w:hAnsiTheme="minorHAnsi" w:cstheme="minorHAnsi"/>
          <w:bCs/>
          <w:sz w:val="22"/>
          <w:szCs w:val="22"/>
        </w:rPr>
        <w:t xml:space="preserve">ntus. </w:t>
      </w:r>
      <w:r w:rsidR="00967DE7" w:rsidRPr="00656603">
        <w:rPr>
          <w:rFonts w:asciiTheme="minorHAnsi" w:hAnsiTheme="minorHAnsi" w:cstheme="minorHAnsi"/>
          <w:bCs/>
          <w:sz w:val="22"/>
          <w:szCs w:val="22"/>
        </w:rPr>
        <w:t xml:space="preserve">Jis skirtas </w:t>
      </w:r>
      <w:r w:rsidR="0036224A" w:rsidRPr="00656603">
        <w:rPr>
          <w:rFonts w:asciiTheme="minorHAnsi" w:hAnsiTheme="minorHAnsi" w:cstheme="minorHAnsi"/>
          <w:bCs/>
          <w:sz w:val="22"/>
          <w:szCs w:val="22"/>
        </w:rPr>
        <w:t xml:space="preserve">užtikrinti </w:t>
      </w:r>
      <w:r w:rsidR="00967DE7" w:rsidRPr="00656603">
        <w:rPr>
          <w:rFonts w:asciiTheme="minorHAnsi" w:hAnsiTheme="minorHAnsi" w:cstheme="minorHAnsi"/>
          <w:bCs/>
          <w:sz w:val="22"/>
          <w:szCs w:val="22"/>
        </w:rPr>
        <w:t xml:space="preserve">kokybiškam ir tinkamam </w:t>
      </w:r>
      <w:r w:rsidR="00340068" w:rsidRPr="00656603">
        <w:rPr>
          <w:rFonts w:asciiTheme="minorHAnsi" w:hAnsiTheme="minorHAnsi" w:cstheme="minorHAnsi"/>
          <w:bCs/>
          <w:sz w:val="22"/>
          <w:szCs w:val="22"/>
        </w:rPr>
        <w:t>klientų aptarnavimui</w:t>
      </w:r>
      <w:r w:rsidR="00240407" w:rsidRPr="00656603">
        <w:rPr>
          <w:rFonts w:asciiTheme="minorHAnsi" w:hAnsiTheme="minorHAnsi" w:cstheme="minorHAnsi"/>
          <w:bCs/>
          <w:sz w:val="22"/>
          <w:szCs w:val="22"/>
        </w:rPr>
        <w:t>,</w:t>
      </w:r>
      <w:r w:rsidR="005D77F3" w:rsidRPr="00656603">
        <w:rPr>
          <w:rFonts w:asciiTheme="minorHAnsi" w:hAnsiTheme="minorHAnsi" w:cstheme="minorHAnsi"/>
          <w:bCs/>
          <w:sz w:val="22"/>
          <w:szCs w:val="22"/>
        </w:rPr>
        <w:t xml:space="preserve"> klientų </w:t>
      </w:r>
      <w:r w:rsidR="00240407" w:rsidRPr="00656603">
        <w:rPr>
          <w:rFonts w:asciiTheme="minorHAnsi" w:hAnsiTheme="minorHAnsi" w:cstheme="minorHAnsi"/>
          <w:bCs/>
          <w:sz w:val="22"/>
          <w:szCs w:val="22"/>
        </w:rPr>
        <w:t>p</w:t>
      </w:r>
      <w:r w:rsidR="000A7A08" w:rsidRPr="00656603">
        <w:rPr>
          <w:rFonts w:asciiTheme="minorHAnsi" w:hAnsiTheme="minorHAnsi" w:cstheme="minorHAnsi"/>
          <w:bCs/>
          <w:sz w:val="22"/>
          <w:szCs w:val="22"/>
        </w:rPr>
        <w:t>atirties gerinimui</w:t>
      </w:r>
      <w:r w:rsidR="005D77F3" w:rsidRPr="0065660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C04286" w:rsidRPr="00656603">
        <w:rPr>
          <w:rFonts w:asciiTheme="minorHAnsi" w:hAnsiTheme="minorHAnsi" w:cstheme="minorHAnsi"/>
          <w:bCs/>
          <w:sz w:val="22"/>
          <w:szCs w:val="22"/>
        </w:rPr>
        <w:t>Standartas apima reikalavimus išvaizdai, transporto priemonėms, elgesiui darbų metu</w:t>
      </w:r>
      <w:r w:rsidR="00F42E0B" w:rsidRPr="00656603">
        <w:rPr>
          <w:rFonts w:asciiTheme="minorHAnsi" w:hAnsiTheme="minorHAnsi" w:cstheme="minorHAnsi"/>
          <w:bCs/>
          <w:sz w:val="22"/>
          <w:szCs w:val="22"/>
        </w:rPr>
        <w:t xml:space="preserve"> ir</w:t>
      </w:r>
      <w:r w:rsidR="00C04286" w:rsidRPr="00656603">
        <w:rPr>
          <w:rFonts w:asciiTheme="minorHAnsi" w:hAnsiTheme="minorHAnsi" w:cstheme="minorHAnsi"/>
          <w:bCs/>
          <w:sz w:val="22"/>
          <w:szCs w:val="22"/>
        </w:rPr>
        <w:t xml:space="preserve"> bendravimui </w:t>
      </w:r>
      <w:r w:rsidR="009F33A5" w:rsidRPr="00656603">
        <w:rPr>
          <w:rFonts w:asciiTheme="minorHAnsi" w:hAnsiTheme="minorHAnsi" w:cstheme="minorHAnsi"/>
          <w:bCs/>
          <w:sz w:val="22"/>
          <w:szCs w:val="22"/>
        </w:rPr>
        <w:t xml:space="preserve">su Bendrovės klientais. </w:t>
      </w:r>
    </w:p>
    <w:p w14:paraId="2FC32CCE" w14:textId="77777777" w:rsidR="00CF6B46" w:rsidRPr="00656603" w:rsidRDefault="00CF6B46" w:rsidP="00CF6B46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D9AA384" w14:textId="439EABF6" w:rsidR="00CF6B46" w:rsidRPr="00656603" w:rsidRDefault="00D83391" w:rsidP="00473B3D">
      <w:pPr>
        <w:pStyle w:val="Bodytext20"/>
        <w:numPr>
          <w:ilvl w:val="0"/>
          <w:numId w:val="8"/>
        </w:numPr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/>
        <w:jc w:val="both"/>
        <w:rPr>
          <w:rStyle w:val="Bodytext2NotItalic2"/>
          <w:rFonts w:asciiTheme="minorHAnsi" w:hAnsiTheme="minorHAnsi" w:cstheme="minorHAnsi"/>
          <w:b/>
          <w:i/>
          <w:iCs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/>
          <w:sz w:val="22"/>
          <w:szCs w:val="22"/>
        </w:rPr>
        <w:t>IŠVAIZDA</w:t>
      </w:r>
      <w:r w:rsidR="005344B1" w:rsidRPr="00656603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, </w:t>
      </w:r>
      <w:r w:rsidR="003713BB" w:rsidRPr="00656603">
        <w:rPr>
          <w:rStyle w:val="Bodytext2NotItalic2"/>
          <w:rFonts w:asciiTheme="minorHAnsi" w:hAnsiTheme="minorHAnsi" w:cstheme="minorHAnsi"/>
          <w:b/>
          <w:sz w:val="22"/>
          <w:szCs w:val="22"/>
        </w:rPr>
        <w:t>DARBO PRIEMONĖS</w:t>
      </w:r>
      <w:r w:rsidR="005344B1" w:rsidRPr="00656603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 IR DOKUMENTAI</w:t>
      </w:r>
    </w:p>
    <w:p w14:paraId="48E47F00" w14:textId="53651AA1" w:rsidR="00186B6E" w:rsidRPr="00656603" w:rsidRDefault="003556F4" w:rsidP="00473B3D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Darbo metu dėvimi drabužiai</w:t>
      </w:r>
      <w:r w:rsidR="00A8679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švarūs ir tvarkingi. </w:t>
      </w:r>
    </w:p>
    <w:p w14:paraId="319B9833" w14:textId="380C6825" w:rsidR="00192DC8" w:rsidRPr="00656603" w:rsidRDefault="005050D5" w:rsidP="003713BB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Darbo pažymėjimas v</w:t>
      </w:r>
      <w:r w:rsidR="00A8679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isada 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nešiojamas su savimi</w:t>
      </w:r>
      <w:r w:rsidR="00A8679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ir dėv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imas</w:t>
      </w:r>
      <w:r w:rsidR="00A8679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matomoje vietoje arba taip, kad esant poreikiui </w:t>
      </w:r>
      <w:r w:rsidR="00B1095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būtų galimybė nedelsiant</w:t>
      </w:r>
      <w:r w:rsidR="00A8679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jį pateikti.</w:t>
      </w:r>
      <w:r w:rsidR="00186B6E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24C668D2" w14:textId="4F04220A" w:rsidR="00CF6B46" w:rsidRPr="00656603" w:rsidRDefault="00A86797" w:rsidP="00473B3D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Laikom</w:t>
      </w:r>
      <w:r w:rsidR="00B1095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a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</w:t>
      </w:r>
      <w:r w:rsidR="00B1095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asmens higienos reikalavimų.</w:t>
      </w:r>
    </w:p>
    <w:p w14:paraId="5F1D2852" w14:textId="01BD6A91" w:rsidR="00470605" w:rsidRPr="00656603" w:rsidRDefault="003713BB" w:rsidP="0026113F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Turimos visos darbui reikalingos darbo priemonės, įrankiai. </w:t>
      </w:r>
      <w:r w:rsidR="00F12993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Įrankiai</w:t>
      </w:r>
      <w:r w:rsidR="00F94305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</w:t>
      </w:r>
      <w:r w:rsidR="00F12993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darbo priemonės</w:t>
      </w:r>
      <w:r w:rsidR="00F94305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ir medžiagos</w:t>
      </w:r>
      <w:r w:rsidR="00F12993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tvarkingi, veikiantys</w:t>
      </w:r>
      <w:r w:rsidR="00470605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="0026113F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470605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Darbo priemonių / įrankių krepšys tvarkingas</w:t>
      </w:r>
      <w:r w:rsidR="00F94305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="00470605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14:paraId="3293C0D8" w14:textId="2FC67D22" w:rsidR="0026113F" w:rsidRPr="00656603" w:rsidRDefault="0026113F" w:rsidP="00473B3D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Naudojami dokumentai</w:t>
      </w:r>
      <w:r w:rsidR="00BB50C9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segtuvai, laikikliai tvarkingi.</w:t>
      </w:r>
    </w:p>
    <w:p w14:paraId="6CBB4D1A" w14:textId="6F4A9C20" w:rsidR="00BB50C9" w:rsidRPr="00656603" w:rsidRDefault="00365555" w:rsidP="00473B3D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Klientams paliekam</w:t>
      </w:r>
      <w:r w:rsidR="00DC64F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ų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ir viešose vietose (laiptinėse</w:t>
      </w:r>
      <w:r w:rsidR="00DC64F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)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kabinam</w:t>
      </w:r>
      <w:r w:rsidR="00DC64F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ų 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pranešim</w:t>
      </w:r>
      <w:r w:rsidR="00DC64F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ų turinys suderinta</w:t>
      </w:r>
      <w:r w:rsidR="00B307FF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</w:t>
      </w:r>
      <w:r w:rsidR="00DC64F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su Bendrove</w:t>
      </w:r>
      <w:r w:rsidR="0014714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be klaidų</w:t>
      </w:r>
      <w:r w:rsidR="00DC64F2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. Pranešimai, </w:t>
      </w:r>
      <w:r w:rsidR="00B87124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atspausdinami tvarkingai, įskaitomai, ryškiai. Esant poreikiui </w:t>
      </w:r>
      <w:r w:rsidR="00AE06A4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papildomą informaciją įrašyti ranka, ji įrašoma aiškiai, be klaidų ir įskaitomai. </w:t>
      </w:r>
    </w:p>
    <w:p w14:paraId="63BA3126" w14:textId="78FC5FE9" w:rsidR="00D83391" w:rsidRPr="00656603" w:rsidRDefault="00D83391" w:rsidP="00CF6B4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Style w:val="Bodytext2NotItalic2"/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p w14:paraId="214A5AE3" w14:textId="20F2E32C" w:rsidR="00AD3B1E" w:rsidRPr="00656603" w:rsidRDefault="00151A67" w:rsidP="00473B3D">
      <w:pPr>
        <w:pStyle w:val="Sraopastraipa"/>
        <w:numPr>
          <w:ilvl w:val="0"/>
          <w:numId w:val="8"/>
        </w:numPr>
        <w:jc w:val="both"/>
        <w:rPr>
          <w:rStyle w:val="Bodytext2NotItalic2"/>
          <w:rFonts w:asciiTheme="minorHAnsi" w:eastAsiaTheme="minorHAnsi" w:hAnsiTheme="minorHAnsi" w:cstheme="minorHAnsi"/>
          <w:b/>
          <w:bCs/>
          <w:i w:val="0"/>
          <w:iCs w:val="0"/>
          <w:sz w:val="22"/>
          <w:szCs w:val="22"/>
          <w:lang w:eastAsia="en-US"/>
        </w:rPr>
      </w:pPr>
      <w:r w:rsidRPr="00656603">
        <w:rPr>
          <w:rStyle w:val="Bodytext2NotItalic2"/>
          <w:rFonts w:asciiTheme="minorHAnsi" w:eastAsiaTheme="minorHAnsi" w:hAnsiTheme="minorHAnsi" w:cstheme="minorHAnsi"/>
          <w:b/>
          <w:bCs/>
          <w:i w:val="0"/>
          <w:iCs w:val="0"/>
          <w:sz w:val="22"/>
          <w:szCs w:val="22"/>
          <w:lang w:eastAsia="en-US"/>
        </w:rPr>
        <w:t>TRANSPORTO PRIEMONĖ IR ATVYKIMAS Į OBJEKTĄ</w:t>
      </w:r>
    </w:p>
    <w:p w14:paraId="7C60F64C" w14:textId="77777777" w:rsidR="00473B3D" w:rsidRPr="00656603" w:rsidRDefault="00AD3B1E" w:rsidP="00473B3D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Transporto priemonė techniškai tvarkinga, švari. Jei ženklinta įmonės logotipu, logotipas gerai matomas, tvarkingas.</w:t>
      </w:r>
    </w:p>
    <w:p w14:paraId="6C8685C2" w14:textId="15B9B1F8" w:rsidR="00CF6B46" w:rsidRPr="00656603" w:rsidRDefault="00AD3B1E" w:rsidP="00E91D10">
      <w:pPr>
        <w:pStyle w:val="Sraopastraipa"/>
        <w:numPr>
          <w:ilvl w:val="1"/>
          <w:numId w:val="8"/>
        </w:num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Vairuo</w:t>
      </w:r>
      <w:r w:rsidR="00473B3D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jant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transporto priemonę, laikom</w:t>
      </w:r>
      <w:r w:rsidR="00473B3D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asi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s Kelių eismo taisyklių, vairuoja</w:t>
      </w:r>
      <w:r w:rsidR="00257BF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ma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kultūringai. Atvyk</w:t>
      </w:r>
      <w:r w:rsidR="00257BF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us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į objektą transporto priemon</w:t>
      </w:r>
      <w:r w:rsidR="00257BF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ė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parkuoja</w:t>
      </w:r>
      <w:r w:rsidR="00257BF7"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ma </w:t>
      </w:r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tam skirtose vietose. Jeigu nėra tokios galimybės, tada taip, kad sukeltų kuo mažiau nepatogumų aplinkiniams ar žalos esamam </w:t>
      </w:r>
      <w:proofErr w:type="spellStart"/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gerbūviui</w:t>
      </w:r>
      <w:proofErr w:type="spellEnd"/>
      <w:r w:rsidRPr="0065660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aplinkai. </w:t>
      </w:r>
    </w:p>
    <w:p w14:paraId="0FED4420" w14:textId="41A12F8F" w:rsidR="00E91D10" w:rsidRPr="00656603" w:rsidRDefault="00E91D10" w:rsidP="00E91D10">
      <w:pPr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</w:p>
    <w:p w14:paraId="16AC4268" w14:textId="1C54731D" w:rsidR="00A101FB" w:rsidRPr="00656603" w:rsidRDefault="00505BB2" w:rsidP="000A0F3A">
      <w:pPr>
        <w:pStyle w:val="Bodytext1"/>
        <w:numPr>
          <w:ilvl w:val="0"/>
          <w:numId w:val="8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</w:rPr>
        <w:t>ELGESYS DARBO METU</w:t>
      </w:r>
    </w:p>
    <w:p w14:paraId="21E37FE5" w14:textId="5BEB6F62" w:rsidR="00106FC6" w:rsidRPr="00656603" w:rsidRDefault="00E83F0A" w:rsidP="00A101FB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4.1</w:t>
      </w:r>
      <w:r w:rsidR="005A086A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>Darbo metu su kolegomis, rangovais ir kitais aplinkiniais asmenimis visada bendraujam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a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 dalykiškai ir mandagiai. Prie pašalinių asmenų neaptarinėjam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i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 vykdom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i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 darb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ai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>, nevertina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mi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C6D2C" w:rsidRPr="00656603">
        <w:rPr>
          <w:rFonts w:asciiTheme="minorHAnsi" w:hAnsiTheme="minorHAnsi" w:cstheme="minorHAnsi"/>
          <w:bCs/>
          <w:sz w:val="22"/>
          <w:szCs w:val="22"/>
        </w:rPr>
        <w:t>Bendrovės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 sprendim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ai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>, nekomentuojam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as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938A7" w:rsidRPr="00656603">
        <w:rPr>
          <w:rFonts w:asciiTheme="minorHAnsi" w:hAnsiTheme="minorHAnsi" w:cstheme="minorHAnsi"/>
          <w:bCs/>
          <w:sz w:val="22"/>
          <w:szCs w:val="22"/>
        </w:rPr>
        <w:t xml:space="preserve">ir nekritikuojamas 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kolegų ar </w:t>
      </w:r>
      <w:r w:rsidR="007C6D2C" w:rsidRPr="00656603">
        <w:rPr>
          <w:rFonts w:asciiTheme="minorHAnsi" w:hAnsiTheme="minorHAnsi" w:cstheme="minorHAnsi"/>
          <w:bCs/>
          <w:sz w:val="22"/>
          <w:szCs w:val="22"/>
        </w:rPr>
        <w:t xml:space="preserve">kitų klientų 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>elges</w:t>
      </w:r>
      <w:r w:rsidR="00A938A7" w:rsidRPr="00656603">
        <w:rPr>
          <w:rFonts w:asciiTheme="minorHAnsi" w:hAnsiTheme="minorHAnsi" w:cstheme="minorHAnsi"/>
          <w:bCs/>
          <w:sz w:val="22"/>
          <w:szCs w:val="22"/>
        </w:rPr>
        <w:t>ys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>, nereiškiam</w:t>
      </w:r>
      <w:r w:rsidR="00AE5AD0" w:rsidRPr="00656603">
        <w:rPr>
          <w:rFonts w:asciiTheme="minorHAnsi" w:hAnsiTheme="minorHAnsi" w:cstheme="minorHAnsi"/>
          <w:bCs/>
          <w:sz w:val="22"/>
          <w:szCs w:val="22"/>
        </w:rPr>
        <w:t>a</w:t>
      </w:r>
      <w:r w:rsidR="000A0F3A" w:rsidRPr="00656603">
        <w:rPr>
          <w:rFonts w:asciiTheme="minorHAnsi" w:hAnsiTheme="minorHAnsi" w:cstheme="minorHAnsi"/>
          <w:bCs/>
          <w:sz w:val="22"/>
          <w:szCs w:val="22"/>
        </w:rPr>
        <w:t xml:space="preserve"> savo asmeninė nuomonė ir pan. </w:t>
      </w:r>
    </w:p>
    <w:p w14:paraId="2776DBC1" w14:textId="721CDC70" w:rsidR="00FF6F66" w:rsidRPr="00656603" w:rsidRDefault="00FF6F66" w:rsidP="00A101FB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4.2 </w:t>
      </w:r>
      <w:r w:rsidR="00954726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El</w:t>
      </w:r>
      <w:r w:rsidR="00AE5AD0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giamasi profesionaliai ir lojaliai </w:t>
      </w:r>
      <w:r w:rsidR="009E1685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atstovaujama</w:t>
      </w:r>
      <w:r w:rsidR="00B307F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i</w:t>
      </w:r>
      <w:r w:rsidR="009E1685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</w:t>
      </w:r>
      <w:r w:rsidR="00AE5AD0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Bendrovei.</w:t>
      </w:r>
      <w:r w:rsidR="00657CF6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Nekritikuojam</w:t>
      </w:r>
      <w:r w:rsidR="00A938A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</w:t>
      </w:r>
      <w:r w:rsidR="00657CF6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Bendrovės politik</w:t>
      </w:r>
      <w:r w:rsidR="00A938A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</w:t>
      </w:r>
      <w:r w:rsidR="00657CF6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, tvarkos</w:t>
      </w:r>
      <w:r w:rsidR="00A74E6C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, </w:t>
      </w:r>
      <w:r w:rsidR="00D53FDC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vykdom</w:t>
      </w:r>
      <w:r w:rsidR="00A938A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i</w:t>
      </w:r>
      <w:r w:rsidR="00D53FDC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darb</w:t>
      </w:r>
      <w:r w:rsidR="00A938A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ai</w:t>
      </w:r>
      <w:r w:rsidR="00486FAE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</w:t>
      </w:r>
    </w:p>
    <w:p w14:paraId="3854A17C" w14:textId="77777777" w:rsidR="00FF6F66" w:rsidRPr="00656603" w:rsidRDefault="00FF6F66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</w:p>
    <w:p w14:paraId="643DB885" w14:textId="05F19E95" w:rsidR="007625DF" w:rsidRPr="00656603" w:rsidRDefault="00FF6F66" w:rsidP="007625DF">
      <w:pPr>
        <w:pStyle w:val="Bodytext1"/>
        <w:numPr>
          <w:ilvl w:val="0"/>
          <w:numId w:val="8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</w:rPr>
        <w:t>BENDRAVIMAS SU KLIENTAIS</w:t>
      </w:r>
    </w:p>
    <w:p w14:paraId="215D5CE6" w14:textId="35858925" w:rsidR="007625DF" w:rsidRPr="00656603" w:rsidRDefault="007625DF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5.1 </w:t>
      </w:r>
      <w:r w:rsidR="0045653D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Su klientais visada bendraujama maloniai, pagarbiai, </w:t>
      </w:r>
      <w:r w:rsidR="00D53FDC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dalykiškai, </w:t>
      </w:r>
      <w:r w:rsidR="004C61D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pozityviai</w:t>
      </w:r>
      <w:r w:rsidR="002653A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. Nesileidžiama į diskusijas, nerodomas susierzinimas. Padėkojama</w:t>
      </w:r>
      <w:r w:rsidR="0065441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u</w:t>
      </w:r>
      <w:r w:rsidR="00E4284C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ž</w:t>
      </w:r>
      <w:r w:rsidR="0065441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atsiliepimus. </w:t>
      </w:r>
    </w:p>
    <w:p w14:paraId="3C868868" w14:textId="47CB51AA" w:rsidR="00523DDF" w:rsidRPr="00656603" w:rsidRDefault="00654417" w:rsidP="005F19CD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5.2 Informacija apie vykdomus darbus teikiama aiškiai, struktūruotai. </w:t>
      </w:r>
      <w:r w:rsidR="00991FCE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Įsitikinama, kad informacija klientui suprantama, vykdomi veiksmai ar priimtas sprendimas ir tolimesni žingsniai aiškūs. </w:t>
      </w:r>
      <w:r w:rsidR="00523DD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Laikomasi susitarimų su klientu</w:t>
      </w:r>
      <w:r w:rsidR="00D06C0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, vykdomi pažadai</w:t>
      </w:r>
      <w:r w:rsidR="00C55EA9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(atvykstama, perskambinama sutartu laiku)</w:t>
      </w:r>
      <w:r w:rsidR="00D06C0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</w:t>
      </w:r>
    </w:p>
    <w:p w14:paraId="17664B09" w14:textId="77777777" w:rsidR="00FF0D3E" w:rsidRPr="00656603" w:rsidRDefault="00E1578E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5.4 </w:t>
      </w:r>
      <w:r w:rsidR="005F19CD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Bendra</w:t>
      </w:r>
      <w:r w:rsidR="003D3EE0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vimas telefonu. </w:t>
      </w:r>
    </w:p>
    <w:p w14:paraId="4A8ED038" w14:textId="3BBBF693" w:rsidR="00E1578E" w:rsidRPr="00656603" w:rsidRDefault="00FF0D3E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5.4.1 </w:t>
      </w:r>
      <w:r w:rsidR="00BC2D5B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Pasisveikinama, prisistatoma vardu, pasakoma iš kur ir kokiu tikslu skambinama.  </w:t>
      </w:r>
    </w:p>
    <w:p w14:paraId="00E7941B" w14:textId="2A4AC3E4" w:rsidR="00FF0D3E" w:rsidRPr="00656603" w:rsidRDefault="00FF0D3E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5.4.2 Pasiteiraujama ar klientas gali kalbėti</w:t>
      </w:r>
      <w:r w:rsidR="00C55EA9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(jei klientas negali kalbėti, pasiteiraujama kada galės ir perskambinama sutartu laiku)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.</w:t>
      </w:r>
    </w:p>
    <w:p w14:paraId="018ABD6F" w14:textId="42E633CB" w:rsidR="00FF0D3E" w:rsidRPr="00656603" w:rsidRDefault="00873FBC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5.4.3 Tinkamai identifikuojam</w:t>
      </w:r>
      <w:r w:rsidR="00BF48C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as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klient</w:t>
      </w:r>
      <w:r w:rsidR="00BF48C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as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(pagal vardą, pavardę, adresą, tel. Nr.)</w:t>
      </w:r>
      <w:r w:rsidR="004E2D5C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.</w:t>
      </w:r>
    </w:p>
    <w:p w14:paraId="029AFC7D" w14:textId="5567605A" w:rsidR="004E2D5C" w:rsidRPr="00656603" w:rsidRDefault="004E2D5C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5.4.4. Suteikiam</w:t>
      </w:r>
      <w:r w:rsidR="00BF48C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aktuali informacij</w:t>
      </w:r>
      <w:r w:rsidR="00FA6480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, apibendrina</w:t>
      </w:r>
      <w:r w:rsidR="00BF48C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mas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pokalb</w:t>
      </w:r>
      <w:r w:rsidR="00FA6480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is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, užtvirtinam</w:t>
      </w:r>
      <w:r w:rsidR="00BF48C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i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susitarim</w:t>
      </w:r>
      <w:r w:rsidR="00BF48C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ai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</w:t>
      </w:r>
      <w:r w:rsidR="003B719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Atsisveikinama. </w:t>
      </w:r>
    </w:p>
    <w:p w14:paraId="79E84BD0" w14:textId="557B2E12" w:rsidR="00752C47" w:rsidRPr="00656603" w:rsidRDefault="00F3377F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5.5 Bendravimas el. p</w:t>
      </w:r>
      <w:r w:rsidR="00AA07A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aštu.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</w:t>
      </w:r>
    </w:p>
    <w:p w14:paraId="702D3937" w14:textId="1DF9A2CC" w:rsidR="00F3377F" w:rsidRPr="00656603" w:rsidRDefault="00F3377F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5.5.1 </w:t>
      </w:r>
      <w:r w:rsidR="00B02AA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Atsakoma į visus klientų el. laiškus</w:t>
      </w:r>
      <w:r w:rsidR="004C560B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per protingą terminą</w:t>
      </w:r>
      <w:r w:rsidR="00DC5E35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</w:t>
      </w:r>
    </w:p>
    <w:p w14:paraId="6F2E8AB4" w14:textId="23F6758E" w:rsidR="00392F63" w:rsidRPr="00656603" w:rsidRDefault="00392F63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5.5.2 </w:t>
      </w:r>
      <w:r w:rsidR="00D2692D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L</w:t>
      </w:r>
      <w:r w:rsidR="004E4279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aiško pavadinimas</w:t>
      </w:r>
      <w:r w:rsidR="00D2692D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/ antraštė turi </w:t>
      </w:r>
      <w:r w:rsidR="00AA07A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būti trumpa ir </w:t>
      </w:r>
      <w:r w:rsidR="00D2692D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atspindėti laiško turinį.</w:t>
      </w:r>
    </w:p>
    <w:p w14:paraId="0E711E31" w14:textId="473DE690" w:rsidR="00D2692D" w:rsidRPr="00656603" w:rsidRDefault="00D2692D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5.5.3</w:t>
      </w:r>
      <w:r w:rsidR="0049490E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</w:t>
      </w:r>
      <w:r w:rsidR="00CB62B9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Laiškai rašomi lietuviškomis raidėmis, be</w:t>
      </w:r>
      <w:r w:rsidR="00AA07A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gramatikos, skyrybos ir stiliaus</w:t>
      </w:r>
      <w:r w:rsidR="00CB62B9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klaidų.</w:t>
      </w:r>
      <w:r w:rsidR="002F5BE9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Teikiama informacija dėstoma aiškiai, struktūruotai. </w:t>
      </w:r>
      <w:r w:rsidR="00C17688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Laiško pradžioje pasisveikinama, </w:t>
      </w:r>
      <w:r w:rsidR="00002ECA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pabaigoje atsisveikinama. Laiško pabaigoje būtinas rašančiojo parašas. </w:t>
      </w:r>
    </w:p>
    <w:p w14:paraId="7D4BE6CB" w14:textId="66DF1192" w:rsidR="00CB62B9" w:rsidRPr="00656603" w:rsidRDefault="00AE3A0D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5.5.4 </w:t>
      </w:r>
      <w:r w:rsidR="0000372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Klientams nepersiunčiami</w:t>
      </w:r>
      <w:r w:rsidR="00AA07A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vidiniai susirašinėjimai ir pokalbiai</w:t>
      </w:r>
      <w:r w:rsidR="0000372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</w:t>
      </w:r>
    </w:p>
    <w:p w14:paraId="528863C1" w14:textId="6807EE65" w:rsidR="00A27238" w:rsidRPr="00656603" w:rsidRDefault="00A27238" w:rsidP="007625DF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lastRenderedPageBreak/>
        <w:t>5.</w:t>
      </w:r>
      <w:r w:rsidR="0034792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6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</w:t>
      </w:r>
      <w:r w:rsidR="00F004F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Bendravimas atvykus į objektą. </w:t>
      </w:r>
    </w:p>
    <w:p w14:paraId="7BF004B6" w14:textId="38F9822E" w:rsidR="00991FCE" w:rsidRPr="00656603" w:rsidRDefault="00F004FF" w:rsidP="00BF48C4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</w:t>
      </w:r>
      <w:r w:rsidR="0034792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6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.1 </w:t>
      </w:r>
      <w:r w:rsidR="00BF48C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Pasisveikinama, prisistatoma vardu, pasakoma iš kur ir kok</w:t>
      </w:r>
      <w:r w:rsidR="006709A9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s vizito / darbų tikslas. </w:t>
      </w:r>
    </w:p>
    <w:p w14:paraId="476A2337" w14:textId="4C57E26E" w:rsidR="006709A9" w:rsidRPr="00656603" w:rsidRDefault="006709A9" w:rsidP="00BF48C4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</w:t>
      </w:r>
      <w:r w:rsidR="0034792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6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.2 </w:t>
      </w:r>
      <w:r w:rsidR="002E214A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Įvardinami darbai, kurie bus vykdomi, pasakoma, kokiu tikslu</w:t>
      </w:r>
      <w:r w:rsidR="00514024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Nurodoma darbų trukmė. </w:t>
      </w:r>
    </w:p>
    <w:p w14:paraId="5EC619B4" w14:textId="43653973" w:rsidR="00AF30BD" w:rsidRPr="00656603" w:rsidRDefault="00AF30BD" w:rsidP="00BF48C4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</w:t>
      </w:r>
      <w:r w:rsidR="0034792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6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.3 Kliento patalpose visada avime </w:t>
      </w:r>
      <w:r w:rsidR="0093366A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specialią vienkartinę avalynę</w:t>
      </w:r>
      <w:r w:rsidR="003B719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/ </w:t>
      </w:r>
      <w:proofErr w:type="spellStart"/>
      <w:r w:rsidR="003B719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antbačius</w:t>
      </w:r>
      <w:proofErr w:type="spellEnd"/>
      <w:r w:rsidR="0093366A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</w:t>
      </w:r>
    </w:p>
    <w:p w14:paraId="759096B3" w14:textId="1AB30A92" w:rsidR="00B97630" w:rsidRPr="00656603" w:rsidRDefault="00B97630" w:rsidP="00BF48C4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5.</w:t>
      </w:r>
      <w:r w:rsidR="00347922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6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.4 </w:t>
      </w:r>
      <w:r w:rsidR="00916A73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Atliekami darbai. Suteikiama aktuali informacija. </w:t>
      </w:r>
      <w:r w:rsidR="007E7BD7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A</w:t>
      </w:r>
      <w:r w:rsidR="004D6D0B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tlikus darbus </w:t>
      </w:r>
      <w:r w:rsidR="004D6D0B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sutvar</w:t>
      </w:r>
      <w:r w:rsidR="007E7BD7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koma</w:t>
      </w:r>
      <w:r w:rsidR="004D6D0B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paslaugų teikimo vietą, išval</w:t>
      </w:r>
      <w:r w:rsidR="007E7BD7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omas</w:t>
      </w:r>
      <w:r w:rsidR="004D6D0B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nutekėj</w:t>
      </w:r>
      <w:r w:rsidR="007E7BD7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ęs</w:t>
      </w:r>
      <w:r w:rsidR="004D6D0B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vand</w:t>
      </w:r>
      <w:r w:rsidR="007E7BD7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uo</w:t>
      </w:r>
      <w:r w:rsidR="004D6D0B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, purv</w:t>
      </w:r>
      <w:r w:rsidR="007E7BD7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as, </w:t>
      </w:r>
      <w:r w:rsidR="004D6D0B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nepali</w:t>
      </w:r>
      <w:r w:rsidR="007E7BD7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ekama</w:t>
      </w:r>
      <w:r w:rsidR="004D6D0B" w:rsidRPr="00656603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 xml:space="preserve"> jokių atliekų, kurios susidarė darbų atlikimo metu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. </w:t>
      </w:r>
      <w:r w:rsidR="005B087F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Atsisveikinama. </w:t>
      </w:r>
    </w:p>
    <w:p w14:paraId="605044EE" w14:textId="77777777" w:rsidR="00AB0E7C" w:rsidRPr="00656603" w:rsidRDefault="00AB0E7C" w:rsidP="00BF48C4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360" w:right="55" w:firstLine="0"/>
        <w:jc w:val="both"/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</w:pPr>
    </w:p>
    <w:p w14:paraId="61069200" w14:textId="37FAE7A6" w:rsidR="00AB0E7C" w:rsidRPr="00656603" w:rsidRDefault="00AB0E7C" w:rsidP="00AB0E7C">
      <w:pPr>
        <w:pStyle w:val="Bodytext1"/>
        <w:numPr>
          <w:ilvl w:val="0"/>
          <w:numId w:val="8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</w:rPr>
        <w:t>PAPILDOMA INFORMACIJA</w:t>
      </w:r>
    </w:p>
    <w:p w14:paraId="2EF11F2D" w14:textId="1EB6046E" w:rsidR="00AB39D0" w:rsidRPr="00656603" w:rsidRDefault="00106F72" w:rsidP="00AB39D0">
      <w:pPr>
        <w:pStyle w:val="Bodytext1"/>
        <w:numPr>
          <w:ilvl w:val="1"/>
          <w:numId w:val="12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Style w:val="Bodytext2NotItalic2"/>
          <w:rFonts w:asciiTheme="minorHAnsi" w:hAnsiTheme="minorHAnsi" w:cstheme="minorHAnsi"/>
          <w:bCs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Jei klientas turi daugiau klausimų, </w:t>
      </w:r>
      <w:r w:rsidR="006D776A"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suteikiama informacija</w:t>
      </w: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apie galimus klausimo sprendimo kanalus toliau paminėta prioriteto tvarka</w:t>
      </w:r>
      <w:r w:rsidRPr="00656603">
        <w:rPr>
          <w:rStyle w:val="Bodytext2NotItalic2"/>
          <w:rFonts w:asciiTheme="minorHAnsi" w:hAnsiTheme="minorHAnsi" w:cstheme="minorHAnsi"/>
          <w:bCs/>
          <w:sz w:val="22"/>
          <w:szCs w:val="22"/>
        </w:rPr>
        <w:t>:</w:t>
      </w:r>
    </w:p>
    <w:p w14:paraId="03B6EE36" w14:textId="56EF21D0" w:rsidR="001420DD" w:rsidRPr="00656603" w:rsidRDefault="001420DD" w:rsidP="00AB39D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left="720" w:right="55" w:firstLine="0"/>
        <w:jc w:val="both"/>
        <w:rPr>
          <w:rStyle w:val="Bodytext2NotItalic2"/>
          <w:rFonts w:asciiTheme="minorHAnsi" w:hAnsiTheme="minorHAnsi" w:cstheme="minorHAnsi"/>
          <w:bCs/>
          <w:sz w:val="22"/>
          <w:szCs w:val="22"/>
        </w:rPr>
      </w:pPr>
      <w:r w:rsidRPr="00656603">
        <w:rPr>
          <w:rStyle w:val="Bodytext2NotItalic2"/>
          <w:rFonts w:asciiTheme="minorHAnsi" w:hAnsiTheme="minorHAnsi" w:cstheme="minorHAnsi"/>
          <w:bCs/>
          <w:i w:val="0"/>
          <w:iCs w:val="0"/>
          <w:sz w:val="22"/>
          <w:szCs w:val="22"/>
        </w:rPr>
        <w:t>www.chc.lt</w:t>
      </w:r>
    </w:p>
    <w:p w14:paraId="1BDD48E3" w14:textId="42EB92ED" w:rsidR="001420DD" w:rsidRPr="00656603" w:rsidRDefault="006D776A" w:rsidP="00AB39D0">
      <w:pPr>
        <w:pStyle w:val="Sraopastraipa"/>
        <w:spacing w:after="160" w:line="256" w:lineRule="auto"/>
        <w:jc w:val="both"/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</w:pPr>
      <w:r w:rsidRPr="00656603"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  <w:t>S</w:t>
      </w:r>
      <w:r w:rsidR="001420DD" w:rsidRPr="00656603"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  <w:t>avitarnos svetainė</w:t>
      </w:r>
    </w:p>
    <w:p w14:paraId="1341F9F2" w14:textId="77777777" w:rsidR="001420DD" w:rsidRPr="00656603" w:rsidRDefault="001420DD" w:rsidP="00AB39D0">
      <w:pPr>
        <w:pStyle w:val="Sraopastraipa"/>
        <w:spacing w:after="160" w:line="256" w:lineRule="auto"/>
        <w:jc w:val="both"/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</w:pPr>
      <w:r w:rsidRPr="00656603"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  <w:t>Klientų aptarnavimo telefonas 19118</w:t>
      </w:r>
    </w:p>
    <w:p w14:paraId="535092AB" w14:textId="59E35CA3" w:rsidR="00106F72" w:rsidRPr="00656603" w:rsidRDefault="001420DD" w:rsidP="006D776A">
      <w:pPr>
        <w:pStyle w:val="Sraopastraipa"/>
        <w:spacing w:after="160" w:line="256" w:lineRule="auto"/>
        <w:jc w:val="both"/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</w:pPr>
      <w:r w:rsidRPr="00656603"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  <w:t>Klientų aptarnavimo centras – Spaudos g. 6</w:t>
      </w:r>
      <w:r w:rsidR="00263195" w:rsidRPr="00656603"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  <w:t xml:space="preserve"> ir Konstitucijos pr. 3</w:t>
      </w:r>
      <w:r w:rsidRPr="00656603">
        <w:rPr>
          <w:rStyle w:val="Bodytext2NotItalic2"/>
          <w:rFonts w:asciiTheme="minorHAnsi" w:eastAsiaTheme="minorHAnsi" w:hAnsiTheme="minorHAnsi" w:cstheme="minorHAnsi"/>
          <w:bCs/>
          <w:i w:val="0"/>
          <w:iCs w:val="0"/>
          <w:sz w:val="22"/>
          <w:szCs w:val="22"/>
          <w:lang w:eastAsia="en-US"/>
        </w:rPr>
        <w:t>, Vilnius</w:t>
      </w:r>
    </w:p>
    <w:sectPr w:rsidR="00106F72" w:rsidRPr="00656603" w:rsidSect="0065660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93FE9" w16cex:dateUtc="2023-01-11T12:02:00Z"/>
  <w16cex:commentExtensible w16cex:durableId="276A8BDB" w16cex:dateUtc="2023-01-12T11:38:00Z"/>
  <w16cex:commentExtensible w16cex:durableId="276A9A3A" w16cex:dateUtc="2023-01-12T12:39:00Z"/>
  <w16cex:commentExtensible w16cex:durableId="276A98BC" w16cex:dateUtc="2023-01-12T12:33:00Z"/>
  <w16cex:commentExtensible w16cex:durableId="276A8CC4" w16cex:dateUtc="2023-01-12T11:42:00Z"/>
  <w16cex:commentExtensible w16cex:durableId="276A9025" w16cex:dateUtc="2023-01-12T11:56:00Z"/>
  <w16cex:commentExtensible w16cex:durableId="2769446A" w16cex:dateUtc="2023-01-11T12:21:00Z"/>
  <w16cex:commentExtensible w16cex:durableId="276A98AD" w16cex:dateUtc="2023-01-12T12:33:00Z"/>
  <w16cex:commentExtensible w16cex:durableId="276A90F6" w16cex:dateUtc="2023-01-12T12:00:00Z"/>
  <w16cex:commentExtensible w16cex:durableId="276A8D52" w16cex:dateUtc="2023-01-12T11:44:00Z"/>
  <w16cex:commentExtensible w16cex:durableId="276A9837" w16cex:dateUtc="2023-01-12T12:31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C316D5D8"/>
    <w:lvl w:ilvl="0">
      <w:start w:val="1"/>
      <w:numFmt w:val="decimal"/>
      <w:lvlText w:val="3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72D064A"/>
    <w:multiLevelType w:val="multilevel"/>
    <w:tmpl w:val="8F820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A627B8"/>
    <w:multiLevelType w:val="hybridMultilevel"/>
    <w:tmpl w:val="42C27C2A"/>
    <w:lvl w:ilvl="0" w:tplc="A08A41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783457"/>
    <w:multiLevelType w:val="hybridMultilevel"/>
    <w:tmpl w:val="3C805A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32EE0"/>
    <w:multiLevelType w:val="multilevel"/>
    <w:tmpl w:val="254AFCF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47C0EC0"/>
    <w:multiLevelType w:val="multilevel"/>
    <w:tmpl w:val="3904C9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210528"/>
    <w:multiLevelType w:val="multilevel"/>
    <w:tmpl w:val="F48E7CDE"/>
    <w:lvl w:ilvl="0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E775ED4"/>
    <w:multiLevelType w:val="multilevel"/>
    <w:tmpl w:val="94FAB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0C1930"/>
    <w:multiLevelType w:val="multilevel"/>
    <w:tmpl w:val="1B723D66"/>
    <w:lvl w:ilvl="0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ind w:left="1429" w:hanging="72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5B076BB"/>
    <w:multiLevelType w:val="multilevel"/>
    <w:tmpl w:val="60CA969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10" w15:restartNumberingAfterBreak="0">
    <w:nsid w:val="5F550E0A"/>
    <w:multiLevelType w:val="hybridMultilevel"/>
    <w:tmpl w:val="92CE5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F7843"/>
    <w:multiLevelType w:val="multilevel"/>
    <w:tmpl w:val="D8723DD6"/>
    <w:lvl w:ilvl="0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"/>
  </w:num>
  <w:num w:numId="5">
    <w:abstractNumId w:val="6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B46"/>
    <w:rsid w:val="00002ECA"/>
    <w:rsid w:val="0000372F"/>
    <w:rsid w:val="00081F01"/>
    <w:rsid w:val="000A0F3A"/>
    <w:rsid w:val="000A7A08"/>
    <w:rsid w:val="000B339D"/>
    <w:rsid w:val="00106F72"/>
    <w:rsid w:val="00106FC6"/>
    <w:rsid w:val="00111895"/>
    <w:rsid w:val="00115274"/>
    <w:rsid w:val="001420DD"/>
    <w:rsid w:val="00147142"/>
    <w:rsid w:val="00151A67"/>
    <w:rsid w:val="00180418"/>
    <w:rsid w:val="00186B6E"/>
    <w:rsid w:val="00192DC8"/>
    <w:rsid w:val="00240407"/>
    <w:rsid w:val="00240DBF"/>
    <w:rsid w:val="00257BF7"/>
    <w:rsid w:val="0026113F"/>
    <w:rsid w:val="00263195"/>
    <w:rsid w:val="002636A8"/>
    <w:rsid w:val="002653A2"/>
    <w:rsid w:val="00266BE8"/>
    <w:rsid w:val="002E214A"/>
    <w:rsid w:val="002F0D30"/>
    <w:rsid w:val="002F5BE9"/>
    <w:rsid w:val="003312A9"/>
    <w:rsid w:val="00334079"/>
    <w:rsid w:val="00340068"/>
    <w:rsid w:val="00347922"/>
    <w:rsid w:val="003556F4"/>
    <w:rsid w:val="0036224A"/>
    <w:rsid w:val="00365555"/>
    <w:rsid w:val="003713BB"/>
    <w:rsid w:val="00392F63"/>
    <w:rsid w:val="003B7192"/>
    <w:rsid w:val="003D0C72"/>
    <w:rsid w:val="003D1201"/>
    <w:rsid w:val="003D3EE0"/>
    <w:rsid w:val="003D4AC9"/>
    <w:rsid w:val="003F64C1"/>
    <w:rsid w:val="004528D2"/>
    <w:rsid w:val="0045653D"/>
    <w:rsid w:val="00470605"/>
    <w:rsid w:val="00471B17"/>
    <w:rsid w:val="00473B3D"/>
    <w:rsid w:val="00486FAE"/>
    <w:rsid w:val="0049490E"/>
    <w:rsid w:val="004B3853"/>
    <w:rsid w:val="004C560B"/>
    <w:rsid w:val="004C61D4"/>
    <w:rsid w:val="004D6D0B"/>
    <w:rsid w:val="004E2D5C"/>
    <w:rsid w:val="004E4279"/>
    <w:rsid w:val="004F0872"/>
    <w:rsid w:val="005050D5"/>
    <w:rsid w:val="00505BB2"/>
    <w:rsid w:val="00514024"/>
    <w:rsid w:val="005221D3"/>
    <w:rsid w:val="00523DDF"/>
    <w:rsid w:val="00532164"/>
    <w:rsid w:val="00533476"/>
    <w:rsid w:val="005344B1"/>
    <w:rsid w:val="005359F4"/>
    <w:rsid w:val="005460EC"/>
    <w:rsid w:val="00560096"/>
    <w:rsid w:val="005A086A"/>
    <w:rsid w:val="005B087F"/>
    <w:rsid w:val="005D77F3"/>
    <w:rsid w:val="005F19CD"/>
    <w:rsid w:val="00621860"/>
    <w:rsid w:val="00654417"/>
    <w:rsid w:val="00656603"/>
    <w:rsid w:val="006566B7"/>
    <w:rsid w:val="00657CF6"/>
    <w:rsid w:val="006709A9"/>
    <w:rsid w:val="00684D01"/>
    <w:rsid w:val="006A10A0"/>
    <w:rsid w:val="006D776A"/>
    <w:rsid w:val="00752C47"/>
    <w:rsid w:val="007625DF"/>
    <w:rsid w:val="007C6D2C"/>
    <w:rsid w:val="007E7BD7"/>
    <w:rsid w:val="00826DF2"/>
    <w:rsid w:val="00844956"/>
    <w:rsid w:val="00873FBC"/>
    <w:rsid w:val="00895049"/>
    <w:rsid w:val="00896565"/>
    <w:rsid w:val="00906183"/>
    <w:rsid w:val="00916A73"/>
    <w:rsid w:val="0093366A"/>
    <w:rsid w:val="009444F0"/>
    <w:rsid w:val="00954726"/>
    <w:rsid w:val="00961A7F"/>
    <w:rsid w:val="00967DE7"/>
    <w:rsid w:val="00991FCE"/>
    <w:rsid w:val="009B4C2B"/>
    <w:rsid w:val="009D791C"/>
    <w:rsid w:val="009E1685"/>
    <w:rsid w:val="009F33A5"/>
    <w:rsid w:val="00A101FB"/>
    <w:rsid w:val="00A27238"/>
    <w:rsid w:val="00A302BC"/>
    <w:rsid w:val="00A34EB2"/>
    <w:rsid w:val="00A67EEA"/>
    <w:rsid w:val="00A73195"/>
    <w:rsid w:val="00A74E6C"/>
    <w:rsid w:val="00A86797"/>
    <w:rsid w:val="00A938A7"/>
    <w:rsid w:val="00AA07A2"/>
    <w:rsid w:val="00AB0E7C"/>
    <w:rsid w:val="00AB39D0"/>
    <w:rsid w:val="00AD3B1E"/>
    <w:rsid w:val="00AE06A4"/>
    <w:rsid w:val="00AE3A0D"/>
    <w:rsid w:val="00AE5AD0"/>
    <w:rsid w:val="00AF30BD"/>
    <w:rsid w:val="00B0027C"/>
    <w:rsid w:val="00B02AA7"/>
    <w:rsid w:val="00B10952"/>
    <w:rsid w:val="00B307FF"/>
    <w:rsid w:val="00B33FF4"/>
    <w:rsid w:val="00B559E3"/>
    <w:rsid w:val="00B85C27"/>
    <w:rsid w:val="00B87124"/>
    <w:rsid w:val="00B90144"/>
    <w:rsid w:val="00B97630"/>
    <w:rsid w:val="00BB50C9"/>
    <w:rsid w:val="00BC2D5B"/>
    <w:rsid w:val="00BF48C4"/>
    <w:rsid w:val="00C04286"/>
    <w:rsid w:val="00C17688"/>
    <w:rsid w:val="00C210FE"/>
    <w:rsid w:val="00C50EC1"/>
    <w:rsid w:val="00C55EA9"/>
    <w:rsid w:val="00C57B29"/>
    <w:rsid w:val="00C644A6"/>
    <w:rsid w:val="00CB62B9"/>
    <w:rsid w:val="00CF6B46"/>
    <w:rsid w:val="00D06C0F"/>
    <w:rsid w:val="00D2692D"/>
    <w:rsid w:val="00D53FDC"/>
    <w:rsid w:val="00D7772E"/>
    <w:rsid w:val="00D8172F"/>
    <w:rsid w:val="00D83391"/>
    <w:rsid w:val="00DC5E35"/>
    <w:rsid w:val="00DC64F2"/>
    <w:rsid w:val="00E02CD0"/>
    <w:rsid w:val="00E0361A"/>
    <w:rsid w:val="00E1578E"/>
    <w:rsid w:val="00E4284C"/>
    <w:rsid w:val="00E83F0A"/>
    <w:rsid w:val="00E91BFF"/>
    <w:rsid w:val="00E91D10"/>
    <w:rsid w:val="00EB3FB8"/>
    <w:rsid w:val="00F004FF"/>
    <w:rsid w:val="00F06605"/>
    <w:rsid w:val="00F12993"/>
    <w:rsid w:val="00F3377F"/>
    <w:rsid w:val="00F42E0B"/>
    <w:rsid w:val="00F60013"/>
    <w:rsid w:val="00F94305"/>
    <w:rsid w:val="00F95B5A"/>
    <w:rsid w:val="00FA6480"/>
    <w:rsid w:val="00FF0D3E"/>
    <w:rsid w:val="00FF3B90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9C65"/>
  <w15:chartTrackingRefBased/>
  <w15:docId w15:val="{8428E2FC-C8CF-4229-BD48-476F99C5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F6B4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4">
    <w:name w:val="Heading #4_"/>
    <w:link w:val="Heading40"/>
    <w:rsid w:val="00CF6B4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CF6B4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CF6B46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CF6B46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1">
    <w:name w:val="Body text (2) + Bold1"/>
    <w:rsid w:val="00CF6B46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paragraph" w:customStyle="1" w:styleId="Heading40">
    <w:name w:val="Heading #4"/>
    <w:basedOn w:val="prastasis"/>
    <w:link w:val="Heading4"/>
    <w:rsid w:val="00CF6B46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prastasis"/>
    <w:link w:val="Bodytext"/>
    <w:rsid w:val="00CF6B46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prastasis"/>
    <w:link w:val="Bodytext2"/>
    <w:rsid w:val="00CF6B46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table" w:styleId="Lentelstinklelis">
    <w:name w:val="Table Grid"/>
    <w:basedOn w:val="prastojilentel"/>
    <w:uiPriority w:val="39"/>
    <w:rsid w:val="00CF6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ukeliai">
    <w:name w:val="Laukeliai"/>
    <w:basedOn w:val="Numatytasispastraiposriftas"/>
    <w:uiPriority w:val="1"/>
    <w:rsid w:val="00CF6B46"/>
    <w:rPr>
      <w:rFonts w:ascii="Arial" w:hAnsi="Arial"/>
      <w:sz w:val="20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CF6B46"/>
    <w:pPr>
      <w:ind w:left="720"/>
      <w:contextualSpacing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CF6B4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95B5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B5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B5A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95B5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95B5A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B5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B5A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Pataisymai">
    <w:name w:val="Revision"/>
    <w:hidden/>
    <w:uiPriority w:val="99"/>
    <w:semiHidden/>
    <w:rsid w:val="00B901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3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AE2FE-2E68-4CA7-AF5D-6A2FA1C2D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2764</Words>
  <Characters>1576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Aurelija ŽVYNAKYTĖ-BARGAILIENĖ</dc:creator>
  <cp:keywords/>
  <dc:description/>
  <cp:lastModifiedBy>Audronis Beiga</cp:lastModifiedBy>
  <cp:revision>170</cp:revision>
  <dcterms:created xsi:type="dcterms:W3CDTF">2022-08-22T10:47:00Z</dcterms:created>
  <dcterms:modified xsi:type="dcterms:W3CDTF">2023-02-20T10:50:00Z</dcterms:modified>
</cp:coreProperties>
</file>